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4312" w:type="dxa"/>
        <w:tblLook w:val="04A0" w:firstRow="1" w:lastRow="0" w:firstColumn="1" w:lastColumn="0" w:noHBand="0" w:noVBand="1"/>
      </w:tblPr>
      <w:tblGrid>
        <w:gridCol w:w="4248"/>
        <w:gridCol w:w="10064"/>
      </w:tblGrid>
      <w:tr w:rsidR="00141682" w:rsidRPr="00141682" w:rsidTr="004947D5">
        <w:trPr>
          <w:trHeight w:val="858"/>
        </w:trPr>
        <w:tc>
          <w:tcPr>
            <w:tcW w:w="4248" w:type="dxa"/>
            <w:vAlign w:val="center"/>
            <w:hideMark/>
          </w:tcPr>
          <w:p w:rsidR="00141682" w:rsidRPr="00A318EB" w:rsidRDefault="00141682">
            <w:pPr>
              <w:rPr>
                <w:rFonts w:ascii="Verdana" w:hAnsi="Verdana"/>
                <w:b/>
                <w:bCs/>
                <w:color w:val="009CAB"/>
                <w:sz w:val="20"/>
                <w:szCs w:val="20"/>
              </w:rPr>
            </w:pPr>
            <w:r w:rsidRPr="00A318EB">
              <w:rPr>
                <w:rFonts w:ascii="Verdana" w:hAnsi="Verdana"/>
                <w:b/>
                <w:bCs/>
                <w:color w:val="009CAB"/>
                <w:sz w:val="20"/>
                <w:szCs w:val="20"/>
              </w:rPr>
              <w:t>DLR 1: Bedrijfsprocessen</w:t>
            </w:r>
          </w:p>
        </w:tc>
        <w:tc>
          <w:tcPr>
            <w:tcW w:w="10064" w:type="dxa"/>
            <w:hideMark/>
          </w:tcPr>
          <w:p w:rsidR="00141682" w:rsidRPr="00141682" w:rsidRDefault="00141682">
            <w:pPr>
              <w:rPr>
                <w:rFonts w:ascii="Verdana" w:hAnsi="Verdana"/>
                <w:sz w:val="20"/>
                <w:szCs w:val="20"/>
              </w:rPr>
            </w:pPr>
            <w:r w:rsidRPr="00141682">
              <w:rPr>
                <w:rFonts w:ascii="Verdana" w:hAnsi="Verdana"/>
                <w:sz w:val="20"/>
                <w:szCs w:val="20"/>
              </w:rPr>
              <w:t>a. heeft inzicht in de bedrijfs- en organisatieprocessen en hun onderlinge samenhang.</w:t>
            </w:r>
            <w:r w:rsidRPr="00141682">
              <w:rPr>
                <w:rFonts w:ascii="Verdana" w:hAnsi="Verdana"/>
                <w:sz w:val="20"/>
                <w:szCs w:val="20"/>
              </w:rPr>
              <w:br/>
              <w:t>b. definieert problemen binnen deze processen.</w:t>
            </w:r>
            <w:r w:rsidRPr="00141682">
              <w:rPr>
                <w:rFonts w:ascii="Verdana" w:hAnsi="Verdana"/>
                <w:sz w:val="20"/>
                <w:szCs w:val="20"/>
              </w:rPr>
              <w:br/>
              <w:t>c. biedt alternatieve oplossingen.</w:t>
            </w:r>
          </w:p>
        </w:tc>
      </w:tr>
      <w:tr w:rsidR="00141682" w:rsidRPr="00141682" w:rsidTr="004947D5">
        <w:trPr>
          <w:trHeight w:val="1942"/>
        </w:trPr>
        <w:tc>
          <w:tcPr>
            <w:tcW w:w="4248" w:type="dxa"/>
            <w:vAlign w:val="center"/>
            <w:hideMark/>
          </w:tcPr>
          <w:p w:rsidR="00141682" w:rsidRPr="00A318EB" w:rsidRDefault="00141682">
            <w:pPr>
              <w:rPr>
                <w:rFonts w:ascii="Verdana" w:hAnsi="Verdana"/>
                <w:b/>
                <w:bCs/>
                <w:color w:val="009CAB"/>
                <w:sz w:val="20"/>
                <w:szCs w:val="20"/>
              </w:rPr>
            </w:pPr>
            <w:r w:rsidRPr="00A318EB">
              <w:rPr>
                <w:rFonts w:ascii="Verdana" w:hAnsi="Verdana"/>
                <w:b/>
                <w:bCs/>
                <w:color w:val="009CAB"/>
                <w:sz w:val="20"/>
                <w:szCs w:val="20"/>
              </w:rPr>
              <w:t>DLR 2: Bedrijfsstrategie</w:t>
            </w:r>
          </w:p>
        </w:tc>
        <w:tc>
          <w:tcPr>
            <w:tcW w:w="10064" w:type="dxa"/>
            <w:hideMark/>
          </w:tcPr>
          <w:p w:rsidR="00141682" w:rsidRPr="00141682" w:rsidRDefault="00141682">
            <w:pPr>
              <w:rPr>
                <w:rFonts w:ascii="Verdana" w:hAnsi="Verdana"/>
                <w:sz w:val="20"/>
                <w:szCs w:val="20"/>
              </w:rPr>
            </w:pPr>
            <w:r w:rsidRPr="00141682">
              <w:rPr>
                <w:rFonts w:ascii="Verdana" w:hAnsi="Verdana"/>
                <w:sz w:val="20"/>
                <w:szCs w:val="20"/>
              </w:rPr>
              <w:t>a. ondersteunt actief verschillende actoren bij het realiseren van de (strategische) doelstellingen van een organisatie.</w:t>
            </w:r>
            <w:r w:rsidRPr="00141682">
              <w:rPr>
                <w:rFonts w:ascii="Verdana" w:hAnsi="Verdana"/>
                <w:sz w:val="20"/>
                <w:szCs w:val="20"/>
              </w:rPr>
              <w:br/>
              <w:t>b. identificeert de basisconcepten van de missie, visie en strategie van de organisatie.</w:t>
            </w:r>
            <w:r w:rsidRPr="00141682">
              <w:rPr>
                <w:rFonts w:ascii="Verdana" w:hAnsi="Verdana"/>
                <w:sz w:val="20"/>
                <w:szCs w:val="20"/>
              </w:rPr>
              <w:br/>
              <w:t>c. herkent thematische trends en de gevolgen die ze hebben voor de missie, visie en strategie.</w:t>
            </w:r>
            <w:r w:rsidRPr="00141682">
              <w:rPr>
                <w:rFonts w:ascii="Verdana" w:hAnsi="Verdana"/>
                <w:sz w:val="20"/>
                <w:szCs w:val="20"/>
              </w:rPr>
              <w:br/>
              <w:t>d. tekent verschillende strategieën voor het betreden van de markt uit en beoordeelt deze.</w:t>
            </w:r>
            <w:r w:rsidRPr="00141682">
              <w:rPr>
                <w:rFonts w:ascii="Verdana" w:hAnsi="Verdana"/>
                <w:sz w:val="20"/>
                <w:szCs w:val="20"/>
              </w:rPr>
              <w:br/>
              <w:t>e. vertaalt omgevingstrends in kansen en bedreigingen voor de organisatie.</w:t>
            </w:r>
            <w:r w:rsidRPr="00141682">
              <w:rPr>
                <w:rFonts w:ascii="Verdana" w:hAnsi="Verdana"/>
                <w:sz w:val="20"/>
                <w:szCs w:val="20"/>
              </w:rPr>
              <w:br/>
              <w:t>f. beoordeelt het strategisch beleid van de organisatie, meer specifiek definieert de strategische grenzen.</w:t>
            </w:r>
          </w:p>
        </w:tc>
      </w:tr>
      <w:tr w:rsidR="00141682" w:rsidRPr="00141682" w:rsidTr="004947D5">
        <w:trPr>
          <w:trHeight w:val="914"/>
        </w:trPr>
        <w:tc>
          <w:tcPr>
            <w:tcW w:w="4248" w:type="dxa"/>
            <w:vAlign w:val="center"/>
            <w:hideMark/>
          </w:tcPr>
          <w:p w:rsidR="00141682" w:rsidRPr="00A318EB" w:rsidRDefault="00141682">
            <w:pPr>
              <w:rPr>
                <w:rFonts w:ascii="Verdana" w:hAnsi="Verdana"/>
                <w:b/>
                <w:bCs/>
                <w:color w:val="009CAB"/>
                <w:sz w:val="20"/>
                <w:szCs w:val="20"/>
              </w:rPr>
            </w:pPr>
            <w:r w:rsidRPr="00A318EB">
              <w:rPr>
                <w:rFonts w:ascii="Verdana" w:hAnsi="Verdana"/>
                <w:b/>
                <w:bCs/>
                <w:color w:val="009CAB"/>
                <w:sz w:val="20"/>
                <w:szCs w:val="20"/>
              </w:rPr>
              <w:t>DLR 3: Ondernemerschap</w:t>
            </w:r>
          </w:p>
        </w:tc>
        <w:tc>
          <w:tcPr>
            <w:tcW w:w="10064" w:type="dxa"/>
            <w:hideMark/>
          </w:tcPr>
          <w:p w:rsidR="00141682" w:rsidRPr="00141682" w:rsidRDefault="00141682">
            <w:pPr>
              <w:rPr>
                <w:rFonts w:ascii="Verdana" w:hAnsi="Verdana"/>
                <w:sz w:val="20"/>
                <w:szCs w:val="20"/>
              </w:rPr>
            </w:pPr>
            <w:r w:rsidRPr="00141682">
              <w:rPr>
                <w:rFonts w:ascii="Verdana" w:hAnsi="Verdana"/>
                <w:sz w:val="20"/>
                <w:szCs w:val="20"/>
              </w:rPr>
              <w:t>a. toont ondernemingszin.</w:t>
            </w:r>
            <w:r w:rsidRPr="00141682">
              <w:rPr>
                <w:rFonts w:ascii="Verdana" w:hAnsi="Verdana"/>
                <w:sz w:val="20"/>
                <w:szCs w:val="20"/>
              </w:rPr>
              <w:br/>
              <w:t>b. werkt zelfstandig, planmatig en nauwkeurig.</w:t>
            </w:r>
            <w:r w:rsidRPr="00141682">
              <w:rPr>
                <w:rFonts w:ascii="Verdana" w:hAnsi="Verdana"/>
                <w:sz w:val="20"/>
                <w:szCs w:val="20"/>
              </w:rPr>
              <w:br/>
              <w:t xml:space="preserve">c. handelt oplossingsgericht en innovatief om </w:t>
            </w:r>
            <w:proofErr w:type="spellStart"/>
            <w:r w:rsidRPr="00141682">
              <w:rPr>
                <w:rFonts w:ascii="Verdana" w:hAnsi="Verdana"/>
                <w:sz w:val="20"/>
                <w:szCs w:val="20"/>
              </w:rPr>
              <w:t>contextgebonden</w:t>
            </w:r>
            <w:proofErr w:type="spellEnd"/>
            <w:r w:rsidRPr="00141682">
              <w:rPr>
                <w:rFonts w:ascii="Verdana" w:hAnsi="Verdana"/>
                <w:sz w:val="20"/>
                <w:szCs w:val="20"/>
              </w:rPr>
              <w:t xml:space="preserve"> bedrijfs- en organisatieprocessen te optimaliseren</w:t>
            </w:r>
            <w:r w:rsidR="00A318EB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41682" w:rsidRPr="00141682" w:rsidTr="004947D5">
        <w:trPr>
          <w:trHeight w:val="1380"/>
        </w:trPr>
        <w:tc>
          <w:tcPr>
            <w:tcW w:w="4248" w:type="dxa"/>
            <w:vAlign w:val="center"/>
            <w:hideMark/>
          </w:tcPr>
          <w:p w:rsidR="00141682" w:rsidRPr="00A318EB" w:rsidRDefault="00141682">
            <w:pPr>
              <w:rPr>
                <w:rFonts w:ascii="Verdana" w:hAnsi="Verdana"/>
                <w:b/>
                <w:bCs/>
                <w:color w:val="009CAB"/>
                <w:sz w:val="20"/>
                <w:szCs w:val="20"/>
              </w:rPr>
            </w:pPr>
            <w:r w:rsidRPr="00A318EB">
              <w:rPr>
                <w:rFonts w:ascii="Verdana" w:hAnsi="Verdana"/>
                <w:b/>
                <w:bCs/>
                <w:color w:val="009CAB"/>
                <w:sz w:val="20"/>
                <w:szCs w:val="20"/>
              </w:rPr>
              <w:t xml:space="preserve">DLR 4: Klantgerichtheid en </w:t>
            </w:r>
            <w:proofErr w:type="spellStart"/>
            <w:r w:rsidRPr="00A318EB">
              <w:rPr>
                <w:rFonts w:ascii="Verdana" w:hAnsi="Verdana"/>
                <w:b/>
                <w:bCs/>
                <w:color w:val="009CAB"/>
                <w:sz w:val="20"/>
                <w:szCs w:val="20"/>
              </w:rPr>
              <w:t>networking</w:t>
            </w:r>
            <w:proofErr w:type="spellEnd"/>
          </w:p>
        </w:tc>
        <w:tc>
          <w:tcPr>
            <w:tcW w:w="10064" w:type="dxa"/>
            <w:hideMark/>
          </w:tcPr>
          <w:p w:rsidR="00141682" w:rsidRPr="00141682" w:rsidRDefault="00141682">
            <w:pPr>
              <w:rPr>
                <w:rFonts w:ascii="Verdana" w:hAnsi="Verdana"/>
                <w:sz w:val="20"/>
                <w:szCs w:val="20"/>
              </w:rPr>
            </w:pPr>
            <w:r w:rsidRPr="00141682">
              <w:rPr>
                <w:rFonts w:ascii="Verdana" w:hAnsi="Verdana"/>
                <w:sz w:val="20"/>
                <w:szCs w:val="20"/>
              </w:rPr>
              <w:t>a. Leeft zich in de situatie van anderen in</w:t>
            </w:r>
            <w:r w:rsidR="00A318EB">
              <w:rPr>
                <w:rFonts w:ascii="Verdana" w:hAnsi="Verdana"/>
                <w:sz w:val="20"/>
                <w:szCs w:val="20"/>
              </w:rPr>
              <w:t>.</w:t>
            </w:r>
            <w:r w:rsidRPr="00141682">
              <w:rPr>
                <w:rFonts w:ascii="Verdana" w:hAnsi="Verdana"/>
                <w:sz w:val="20"/>
                <w:szCs w:val="20"/>
              </w:rPr>
              <w:br/>
              <w:t>b. Verdiept zich in de situatie van klanten</w:t>
            </w:r>
            <w:r w:rsidR="00A318EB">
              <w:rPr>
                <w:rFonts w:ascii="Verdana" w:hAnsi="Verdana"/>
                <w:sz w:val="20"/>
                <w:szCs w:val="20"/>
              </w:rPr>
              <w:t>.</w:t>
            </w:r>
            <w:r w:rsidRPr="0014168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41682">
              <w:rPr>
                <w:rFonts w:ascii="Verdana" w:hAnsi="Verdana"/>
                <w:sz w:val="20"/>
                <w:szCs w:val="20"/>
              </w:rPr>
              <w:br/>
              <w:t>c. Luistert actief (naar klachten, problemen en wensen van klanten)</w:t>
            </w:r>
            <w:r w:rsidR="00A318EB">
              <w:rPr>
                <w:rFonts w:ascii="Verdana" w:hAnsi="Verdana"/>
                <w:sz w:val="20"/>
                <w:szCs w:val="20"/>
              </w:rPr>
              <w:t>.</w:t>
            </w:r>
            <w:r w:rsidRPr="00141682">
              <w:rPr>
                <w:rFonts w:ascii="Verdana" w:hAnsi="Verdana"/>
                <w:sz w:val="20"/>
                <w:szCs w:val="20"/>
              </w:rPr>
              <w:br/>
              <w:t>d. Onderneemt acties om de dienstverlening aan de klanten te optimaliseren</w:t>
            </w:r>
            <w:r w:rsidR="00A318EB">
              <w:rPr>
                <w:rFonts w:ascii="Verdana" w:hAnsi="Verdana"/>
                <w:sz w:val="20"/>
                <w:szCs w:val="20"/>
              </w:rPr>
              <w:t>.</w:t>
            </w:r>
            <w:r w:rsidRPr="00141682">
              <w:rPr>
                <w:rFonts w:ascii="Verdana" w:hAnsi="Verdana"/>
                <w:sz w:val="20"/>
                <w:szCs w:val="20"/>
              </w:rPr>
              <w:br/>
              <w:t>e. Communiceert adequaat met verschillende stakeholders</w:t>
            </w:r>
            <w:r w:rsidR="00A318EB">
              <w:rPr>
                <w:rFonts w:ascii="Verdana" w:hAnsi="Verdana"/>
                <w:sz w:val="20"/>
                <w:szCs w:val="20"/>
              </w:rPr>
              <w:t>.</w:t>
            </w:r>
            <w:r w:rsidRPr="00141682">
              <w:rPr>
                <w:rFonts w:ascii="Verdana" w:hAnsi="Verdana"/>
                <w:sz w:val="20"/>
                <w:szCs w:val="20"/>
              </w:rPr>
              <w:br/>
              <w:t>f. bouwt zelfstandig netwerken uit en contacten op met verschillende stakeholders.</w:t>
            </w:r>
          </w:p>
        </w:tc>
      </w:tr>
      <w:tr w:rsidR="00141682" w:rsidRPr="00141682" w:rsidTr="004947D5">
        <w:trPr>
          <w:trHeight w:val="460"/>
        </w:trPr>
        <w:tc>
          <w:tcPr>
            <w:tcW w:w="4248" w:type="dxa"/>
            <w:vAlign w:val="center"/>
            <w:hideMark/>
          </w:tcPr>
          <w:p w:rsidR="00141682" w:rsidRPr="00A318EB" w:rsidRDefault="00141682">
            <w:pPr>
              <w:rPr>
                <w:rFonts w:ascii="Verdana" w:hAnsi="Verdana"/>
                <w:b/>
                <w:bCs/>
                <w:color w:val="009CAB"/>
                <w:sz w:val="20"/>
                <w:szCs w:val="20"/>
              </w:rPr>
            </w:pPr>
            <w:r w:rsidRPr="00A318EB">
              <w:rPr>
                <w:rFonts w:ascii="Verdana" w:hAnsi="Verdana"/>
                <w:b/>
                <w:bCs/>
                <w:color w:val="009CAB"/>
                <w:sz w:val="20"/>
                <w:szCs w:val="20"/>
              </w:rPr>
              <w:t>DLR 5: ICT-vaardigheden</w:t>
            </w:r>
          </w:p>
        </w:tc>
        <w:tc>
          <w:tcPr>
            <w:tcW w:w="10064" w:type="dxa"/>
            <w:hideMark/>
          </w:tcPr>
          <w:p w:rsidR="00141682" w:rsidRPr="00141682" w:rsidRDefault="00141682">
            <w:pPr>
              <w:rPr>
                <w:rFonts w:ascii="Verdana" w:hAnsi="Verdana"/>
                <w:sz w:val="20"/>
                <w:szCs w:val="20"/>
              </w:rPr>
            </w:pPr>
            <w:r w:rsidRPr="00141682">
              <w:rPr>
                <w:rFonts w:ascii="Verdana" w:hAnsi="Verdana"/>
                <w:sz w:val="20"/>
                <w:szCs w:val="20"/>
              </w:rPr>
              <w:t>a. maakt efficiënt en effectief gebruik van ICT-toepassingen ter ondersteuning van het management van bedrijven en organisaties.</w:t>
            </w:r>
          </w:p>
        </w:tc>
      </w:tr>
      <w:tr w:rsidR="00141682" w:rsidRPr="00141682" w:rsidTr="004947D5">
        <w:trPr>
          <w:trHeight w:val="1283"/>
        </w:trPr>
        <w:tc>
          <w:tcPr>
            <w:tcW w:w="4248" w:type="dxa"/>
            <w:vAlign w:val="center"/>
            <w:hideMark/>
          </w:tcPr>
          <w:p w:rsidR="00141682" w:rsidRPr="00A318EB" w:rsidRDefault="00141682">
            <w:pPr>
              <w:rPr>
                <w:rFonts w:ascii="Verdana" w:hAnsi="Verdana"/>
                <w:b/>
                <w:bCs/>
                <w:color w:val="009CAB"/>
                <w:sz w:val="20"/>
                <w:szCs w:val="20"/>
              </w:rPr>
            </w:pPr>
            <w:r w:rsidRPr="00A318EB">
              <w:rPr>
                <w:rFonts w:ascii="Verdana" w:hAnsi="Verdana"/>
                <w:b/>
                <w:bCs/>
                <w:color w:val="009CAB"/>
                <w:sz w:val="20"/>
                <w:szCs w:val="20"/>
              </w:rPr>
              <w:t>DLR 6: Onderzoeksmethodes</w:t>
            </w:r>
          </w:p>
        </w:tc>
        <w:tc>
          <w:tcPr>
            <w:tcW w:w="10064" w:type="dxa"/>
            <w:hideMark/>
          </w:tcPr>
          <w:p w:rsidR="00141682" w:rsidRPr="00141682" w:rsidRDefault="00141682">
            <w:pPr>
              <w:rPr>
                <w:rFonts w:ascii="Verdana" w:hAnsi="Verdana"/>
                <w:sz w:val="20"/>
                <w:szCs w:val="20"/>
              </w:rPr>
            </w:pPr>
            <w:r w:rsidRPr="00141682">
              <w:rPr>
                <w:rFonts w:ascii="Verdana" w:hAnsi="Verdana"/>
                <w:sz w:val="20"/>
                <w:szCs w:val="20"/>
              </w:rPr>
              <w:t xml:space="preserve">a. verzamelt, analyseert, interpreteert en evalueert autonoom wetenschappelijke en </w:t>
            </w:r>
            <w:proofErr w:type="spellStart"/>
            <w:r w:rsidRPr="00141682">
              <w:rPr>
                <w:rFonts w:ascii="Verdana" w:hAnsi="Verdana"/>
                <w:sz w:val="20"/>
                <w:szCs w:val="20"/>
              </w:rPr>
              <w:t>contextgebonden</w:t>
            </w:r>
            <w:proofErr w:type="spellEnd"/>
            <w:r w:rsidRPr="00141682">
              <w:rPr>
                <w:rFonts w:ascii="Verdana" w:hAnsi="Verdana"/>
                <w:sz w:val="20"/>
                <w:szCs w:val="20"/>
              </w:rPr>
              <w:t xml:space="preserve"> kwantitatieve en kwalitatieve data.</w:t>
            </w:r>
            <w:r w:rsidRPr="00141682">
              <w:rPr>
                <w:rFonts w:ascii="Verdana" w:hAnsi="Verdana"/>
                <w:sz w:val="20"/>
                <w:szCs w:val="20"/>
              </w:rPr>
              <w:br/>
              <w:t>b. rapporteert professioneel.</w:t>
            </w:r>
            <w:r w:rsidRPr="00141682">
              <w:rPr>
                <w:rFonts w:ascii="Verdana" w:hAnsi="Verdana"/>
                <w:sz w:val="20"/>
                <w:szCs w:val="20"/>
              </w:rPr>
              <w:br/>
              <w:t>c. formuleert aanbevelingen.</w:t>
            </w:r>
            <w:r w:rsidRPr="00141682">
              <w:rPr>
                <w:rFonts w:ascii="Verdana" w:hAnsi="Verdana"/>
                <w:sz w:val="20"/>
                <w:szCs w:val="20"/>
              </w:rPr>
              <w:br/>
              <w:t>d. toont een kritische onderzoekende houding</w:t>
            </w:r>
            <w:r w:rsidR="00A318EB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41682" w:rsidRPr="00141682" w:rsidTr="004947D5">
        <w:trPr>
          <w:trHeight w:val="575"/>
        </w:trPr>
        <w:tc>
          <w:tcPr>
            <w:tcW w:w="4248" w:type="dxa"/>
            <w:vAlign w:val="center"/>
            <w:hideMark/>
          </w:tcPr>
          <w:p w:rsidR="00141682" w:rsidRPr="00A318EB" w:rsidRDefault="00141682">
            <w:pPr>
              <w:rPr>
                <w:rFonts w:ascii="Verdana" w:hAnsi="Verdana"/>
                <w:b/>
                <w:bCs/>
                <w:color w:val="009CAB"/>
                <w:sz w:val="20"/>
                <w:szCs w:val="20"/>
              </w:rPr>
            </w:pPr>
            <w:r w:rsidRPr="00A318EB">
              <w:rPr>
                <w:rFonts w:ascii="Verdana" w:hAnsi="Verdana"/>
                <w:b/>
                <w:bCs/>
                <w:color w:val="009CAB"/>
                <w:sz w:val="20"/>
                <w:szCs w:val="20"/>
              </w:rPr>
              <w:t>DLR 7: Bedrijfscommunicatie</w:t>
            </w:r>
            <w:bookmarkStart w:id="0" w:name="_GoBack"/>
            <w:bookmarkEnd w:id="0"/>
          </w:p>
        </w:tc>
        <w:tc>
          <w:tcPr>
            <w:tcW w:w="10064" w:type="dxa"/>
            <w:hideMark/>
          </w:tcPr>
          <w:p w:rsidR="00141682" w:rsidRPr="00141682" w:rsidRDefault="00141682">
            <w:pPr>
              <w:rPr>
                <w:rFonts w:ascii="Verdana" w:hAnsi="Verdana"/>
                <w:sz w:val="20"/>
                <w:szCs w:val="20"/>
              </w:rPr>
            </w:pPr>
            <w:r w:rsidRPr="00141682">
              <w:rPr>
                <w:rFonts w:ascii="Verdana" w:hAnsi="Verdana"/>
                <w:sz w:val="20"/>
                <w:szCs w:val="20"/>
              </w:rPr>
              <w:t xml:space="preserve">a. beheerst de voornaamste communicatievormen en –technieken in de sector en gebruikt deze doelgericht, zowel mondeling als schriftelijk. </w:t>
            </w:r>
            <w:r w:rsidRPr="00141682">
              <w:rPr>
                <w:rFonts w:ascii="Verdana" w:hAnsi="Verdana"/>
                <w:sz w:val="20"/>
                <w:szCs w:val="20"/>
              </w:rPr>
              <w:br/>
              <w:t xml:space="preserve">b. is in staat intern en extern te communiceren in de gangbare bedrijfstaal, op alle niveaus en in een internationale context. </w:t>
            </w:r>
            <w:r w:rsidRPr="00141682">
              <w:rPr>
                <w:rFonts w:ascii="Verdana" w:hAnsi="Verdana"/>
                <w:sz w:val="20"/>
                <w:szCs w:val="20"/>
              </w:rPr>
              <w:br/>
              <w:t>c. onderhoudt de nodige contacten met diverse stakeholders.</w:t>
            </w:r>
          </w:p>
        </w:tc>
      </w:tr>
      <w:tr w:rsidR="00141682" w:rsidRPr="00141682" w:rsidTr="004947D5">
        <w:trPr>
          <w:trHeight w:val="761"/>
        </w:trPr>
        <w:tc>
          <w:tcPr>
            <w:tcW w:w="4248" w:type="dxa"/>
            <w:vAlign w:val="center"/>
            <w:hideMark/>
          </w:tcPr>
          <w:p w:rsidR="00141682" w:rsidRPr="00A318EB" w:rsidRDefault="00141682">
            <w:pPr>
              <w:rPr>
                <w:rFonts w:ascii="Verdana" w:hAnsi="Verdana"/>
                <w:b/>
                <w:bCs/>
                <w:color w:val="009CAB"/>
                <w:sz w:val="20"/>
                <w:szCs w:val="20"/>
              </w:rPr>
            </w:pPr>
            <w:r w:rsidRPr="00A318EB">
              <w:rPr>
                <w:rFonts w:ascii="Verdana" w:hAnsi="Verdana"/>
                <w:b/>
                <w:bCs/>
                <w:color w:val="009CAB"/>
                <w:sz w:val="20"/>
                <w:szCs w:val="20"/>
              </w:rPr>
              <w:lastRenderedPageBreak/>
              <w:t>DLR 8: Samenwerking</w:t>
            </w:r>
          </w:p>
        </w:tc>
        <w:tc>
          <w:tcPr>
            <w:tcW w:w="10064" w:type="dxa"/>
            <w:hideMark/>
          </w:tcPr>
          <w:p w:rsidR="00141682" w:rsidRPr="00141682" w:rsidRDefault="00141682">
            <w:pPr>
              <w:rPr>
                <w:rFonts w:ascii="Verdana" w:hAnsi="Verdana"/>
                <w:sz w:val="20"/>
                <w:szCs w:val="20"/>
              </w:rPr>
            </w:pPr>
            <w:r w:rsidRPr="00141682">
              <w:rPr>
                <w:rFonts w:ascii="Verdana" w:hAnsi="Verdana"/>
                <w:sz w:val="20"/>
                <w:szCs w:val="20"/>
              </w:rPr>
              <w:t>a. werkt constructief samen als lid van een team.</w:t>
            </w:r>
            <w:r w:rsidRPr="00141682">
              <w:rPr>
                <w:rFonts w:ascii="Verdana" w:hAnsi="Verdana"/>
                <w:sz w:val="20"/>
                <w:szCs w:val="20"/>
              </w:rPr>
              <w:br/>
              <w:t>b. respecteert de planning.</w:t>
            </w:r>
            <w:r w:rsidRPr="00141682">
              <w:rPr>
                <w:rFonts w:ascii="Verdana" w:hAnsi="Verdana"/>
                <w:sz w:val="20"/>
                <w:szCs w:val="20"/>
              </w:rPr>
              <w:br/>
              <w:t>c. neemt verantwoordelijkheid in verschillende taken en rollen in de organisatie.</w:t>
            </w:r>
          </w:p>
        </w:tc>
      </w:tr>
      <w:tr w:rsidR="00141682" w:rsidRPr="00141682" w:rsidTr="004947D5">
        <w:trPr>
          <w:trHeight w:val="557"/>
        </w:trPr>
        <w:tc>
          <w:tcPr>
            <w:tcW w:w="4248" w:type="dxa"/>
            <w:vAlign w:val="center"/>
            <w:hideMark/>
          </w:tcPr>
          <w:p w:rsidR="00141682" w:rsidRPr="00A318EB" w:rsidRDefault="00141682">
            <w:pPr>
              <w:rPr>
                <w:rFonts w:ascii="Verdana" w:hAnsi="Verdana"/>
                <w:b/>
                <w:bCs/>
                <w:color w:val="009CAB"/>
                <w:sz w:val="20"/>
                <w:szCs w:val="20"/>
              </w:rPr>
            </w:pPr>
            <w:r w:rsidRPr="00A318EB">
              <w:rPr>
                <w:rFonts w:ascii="Verdana" w:hAnsi="Verdana"/>
                <w:b/>
                <w:bCs/>
                <w:color w:val="009CAB"/>
                <w:sz w:val="20"/>
                <w:szCs w:val="20"/>
              </w:rPr>
              <w:t>DLR 9: Maatschappelijk verantwoord ondernemen</w:t>
            </w:r>
          </w:p>
        </w:tc>
        <w:tc>
          <w:tcPr>
            <w:tcW w:w="10064" w:type="dxa"/>
            <w:hideMark/>
          </w:tcPr>
          <w:p w:rsidR="00141682" w:rsidRPr="00141682" w:rsidRDefault="00141682">
            <w:pPr>
              <w:rPr>
                <w:rFonts w:ascii="Verdana" w:hAnsi="Verdana"/>
                <w:sz w:val="20"/>
                <w:szCs w:val="20"/>
              </w:rPr>
            </w:pPr>
            <w:r w:rsidRPr="00141682">
              <w:rPr>
                <w:rFonts w:ascii="Verdana" w:hAnsi="Verdana"/>
                <w:sz w:val="20"/>
                <w:szCs w:val="20"/>
              </w:rPr>
              <w:t>a. handelt op een ethische, deontologische en maatschappelijk verantwoorde wijze.</w:t>
            </w:r>
            <w:r w:rsidRPr="00141682">
              <w:rPr>
                <w:rFonts w:ascii="Verdana" w:hAnsi="Verdana"/>
                <w:sz w:val="20"/>
                <w:szCs w:val="20"/>
              </w:rPr>
              <w:br/>
              <w:t>b. reflecteert over het eigen handelen en dat van anderen.</w:t>
            </w:r>
          </w:p>
        </w:tc>
      </w:tr>
      <w:tr w:rsidR="00141682" w:rsidRPr="00141682" w:rsidTr="004947D5">
        <w:trPr>
          <w:trHeight w:val="551"/>
        </w:trPr>
        <w:tc>
          <w:tcPr>
            <w:tcW w:w="4248" w:type="dxa"/>
            <w:vAlign w:val="center"/>
            <w:hideMark/>
          </w:tcPr>
          <w:p w:rsidR="00141682" w:rsidRPr="00A318EB" w:rsidRDefault="00141682">
            <w:pPr>
              <w:rPr>
                <w:rFonts w:ascii="Verdana" w:hAnsi="Verdana"/>
                <w:b/>
                <w:bCs/>
                <w:color w:val="009CAB"/>
                <w:sz w:val="20"/>
                <w:szCs w:val="20"/>
              </w:rPr>
            </w:pPr>
            <w:r w:rsidRPr="00A318EB">
              <w:rPr>
                <w:rFonts w:ascii="Verdana" w:hAnsi="Verdana"/>
                <w:b/>
                <w:bCs/>
                <w:color w:val="009CAB"/>
                <w:sz w:val="20"/>
                <w:szCs w:val="20"/>
              </w:rPr>
              <w:t>DLR 10: Professionele ontwikkeling</w:t>
            </w:r>
          </w:p>
        </w:tc>
        <w:tc>
          <w:tcPr>
            <w:tcW w:w="10064" w:type="dxa"/>
            <w:hideMark/>
          </w:tcPr>
          <w:p w:rsidR="00141682" w:rsidRPr="00141682" w:rsidRDefault="00141682">
            <w:pPr>
              <w:rPr>
                <w:rFonts w:ascii="Verdana" w:hAnsi="Verdana"/>
                <w:sz w:val="20"/>
                <w:szCs w:val="20"/>
              </w:rPr>
            </w:pPr>
            <w:r w:rsidRPr="00141682">
              <w:rPr>
                <w:rFonts w:ascii="Verdana" w:hAnsi="Verdana"/>
                <w:sz w:val="20"/>
                <w:szCs w:val="20"/>
              </w:rPr>
              <w:t>a. neemt verantwoordelijkheid voor de eigen professionele ontwikkeling.</w:t>
            </w:r>
            <w:r w:rsidRPr="00141682">
              <w:rPr>
                <w:rFonts w:ascii="Verdana" w:hAnsi="Verdana"/>
                <w:sz w:val="20"/>
                <w:szCs w:val="20"/>
              </w:rPr>
              <w:br/>
              <w:t>b. volgt zelfstandig (internationale) tendensen op en integreert deze nieuwe inzichten.</w:t>
            </w:r>
          </w:p>
        </w:tc>
      </w:tr>
      <w:tr w:rsidR="00A0410D" w:rsidRPr="00141682" w:rsidTr="004947D5">
        <w:trPr>
          <w:trHeight w:val="1000"/>
        </w:trPr>
        <w:tc>
          <w:tcPr>
            <w:tcW w:w="4248" w:type="dxa"/>
            <w:vAlign w:val="center"/>
            <w:hideMark/>
          </w:tcPr>
          <w:p w:rsidR="00A0410D" w:rsidRPr="00141682" w:rsidRDefault="00A0410D" w:rsidP="0038689D">
            <w:pPr>
              <w:rPr>
                <w:rFonts w:ascii="Verdana" w:eastAsia="Times New Roman" w:hAnsi="Verdana" w:cs="Calibri"/>
                <w:b/>
                <w:bCs/>
                <w:color w:val="009CAB"/>
                <w:sz w:val="20"/>
                <w:szCs w:val="20"/>
                <w:lang w:eastAsia="nl-BE"/>
              </w:rPr>
            </w:pPr>
            <w:r w:rsidRPr="00141682">
              <w:rPr>
                <w:rFonts w:ascii="Verdana" w:eastAsia="Times New Roman" w:hAnsi="Verdana" w:cs="Calibri"/>
                <w:b/>
                <w:bCs/>
                <w:color w:val="009CAB"/>
                <w:sz w:val="20"/>
                <w:szCs w:val="20"/>
                <w:lang w:eastAsia="nl-BE"/>
              </w:rPr>
              <w:t xml:space="preserve">DLR </w:t>
            </w:r>
            <w:r w:rsidR="00382C0D" w:rsidRPr="00A318EB">
              <w:rPr>
                <w:rFonts w:ascii="Verdana" w:eastAsia="Times New Roman" w:hAnsi="Verdana" w:cs="Calibri"/>
                <w:b/>
                <w:bCs/>
                <w:color w:val="009CAB"/>
                <w:sz w:val="20"/>
                <w:szCs w:val="20"/>
                <w:lang w:eastAsia="nl-BE"/>
              </w:rPr>
              <w:t>11</w:t>
            </w:r>
            <w:r w:rsidRPr="00141682">
              <w:rPr>
                <w:rFonts w:ascii="Verdana" w:eastAsia="Times New Roman" w:hAnsi="Verdana" w:cs="Calibri"/>
                <w:b/>
                <w:bCs/>
                <w:color w:val="009CAB"/>
                <w:sz w:val="20"/>
                <w:szCs w:val="20"/>
                <w:lang w:eastAsia="nl-BE"/>
              </w:rPr>
              <w:t>: Kennis van en inzicht in de specificiteit van de sport- of cultuursector</w:t>
            </w:r>
          </w:p>
        </w:tc>
        <w:tc>
          <w:tcPr>
            <w:tcW w:w="10064" w:type="dxa"/>
            <w:hideMark/>
          </w:tcPr>
          <w:p w:rsidR="00A0410D" w:rsidRPr="00141682" w:rsidRDefault="00A0410D" w:rsidP="0038689D">
            <w:pPr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</w:pPr>
            <w:r w:rsidRPr="00141682"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  <w:t>a. Informatie over het sportlandschap en het culturele landschap verzamelen en interpreteren.</w:t>
            </w:r>
            <w:r w:rsidRPr="00141682"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  <w:br/>
              <w:t>b. Inzicht hebben in de werking van de internationale sportwereld en de culturele sector.</w:t>
            </w:r>
            <w:r w:rsidRPr="00141682">
              <w:rPr>
                <w:rFonts w:ascii="Verdana" w:eastAsia="Times New Roman" w:hAnsi="Verdana" w:cs="Calibri"/>
                <w:sz w:val="20"/>
                <w:szCs w:val="20"/>
                <w:lang w:eastAsia="nl-BE"/>
              </w:rPr>
              <w:br/>
              <w:t>c. Evoluties in het sportlandschap of het culturele landschap opvolgen, hun invloed op de bedrijfsvoering inschatten en gepast actie ondernemen.</w:t>
            </w:r>
          </w:p>
        </w:tc>
      </w:tr>
      <w:tr w:rsidR="00A0410D" w:rsidRPr="00141682" w:rsidTr="004947D5">
        <w:trPr>
          <w:trHeight w:val="970"/>
        </w:trPr>
        <w:tc>
          <w:tcPr>
            <w:tcW w:w="4248" w:type="dxa"/>
            <w:vAlign w:val="center"/>
            <w:hideMark/>
          </w:tcPr>
          <w:p w:rsidR="00A0410D" w:rsidRPr="00141682" w:rsidRDefault="00A0410D" w:rsidP="0038689D">
            <w:pPr>
              <w:rPr>
                <w:rFonts w:ascii="Verdana" w:eastAsia="Times New Roman" w:hAnsi="Verdana" w:cs="Calibri"/>
                <w:b/>
                <w:bCs/>
                <w:color w:val="009CAB"/>
                <w:sz w:val="20"/>
                <w:szCs w:val="20"/>
                <w:lang w:eastAsia="nl-BE"/>
              </w:rPr>
            </w:pPr>
            <w:r w:rsidRPr="00141682">
              <w:rPr>
                <w:rFonts w:ascii="Verdana" w:eastAsia="Times New Roman" w:hAnsi="Verdana" w:cs="Calibri"/>
                <w:b/>
                <w:bCs/>
                <w:color w:val="009CAB"/>
                <w:sz w:val="20"/>
                <w:szCs w:val="20"/>
                <w:lang w:eastAsia="nl-BE"/>
              </w:rPr>
              <w:t>DLR 1</w:t>
            </w:r>
            <w:r w:rsidR="00382C0D" w:rsidRPr="00A318EB">
              <w:rPr>
                <w:rFonts w:ascii="Verdana" w:eastAsia="Times New Roman" w:hAnsi="Verdana" w:cs="Calibri"/>
                <w:b/>
                <w:bCs/>
                <w:color w:val="009CAB"/>
                <w:sz w:val="20"/>
                <w:szCs w:val="20"/>
                <w:lang w:eastAsia="nl-BE"/>
              </w:rPr>
              <w:t>2</w:t>
            </w:r>
            <w:r w:rsidRPr="00141682">
              <w:rPr>
                <w:rFonts w:ascii="Verdana" w:eastAsia="Times New Roman" w:hAnsi="Verdana" w:cs="Calibri"/>
                <w:b/>
                <w:bCs/>
                <w:color w:val="009CAB"/>
                <w:sz w:val="20"/>
                <w:szCs w:val="20"/>
                <w:lang w:eastAsia="nl-BE"/>
              </w:rPr>
              <w:t>: Projecten in de sport- of cultuursector voorbereiden</w:t>
            </w:r>
          </w:p>
        </w:tc>
        <w:tc>
          <w:tcPr>
            <w:tcW w:w="10064" w:type="dxa"/>
            <w:hideMark/>
          </w:tcPr>
          <w:p w:rsidR="00A0410D" w:rsidRPr="00141682" w:rsidRDefault="00A0410D" w:rsidP="0038689D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4168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a. wendt creatieve en innovatieve ideeën aan voor het ontwikkelen van een project.</w:t>
            </w:r>
            <w:r w:rsidRPr="0014168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br/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b</w:t>
            </w:r>
            <w:r w:rsidRPr="0014168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. stelt een planning en een draaiboek op.</w:t>
            </w:r>
            <w:r w:rsidRPr="0014168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br/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c</w:t>
            </w:r>
            <w:r w:rsidRPr="0014168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. voert een efficiënte en effectieve communicatie- en marketingstrategie uit.</w:t>
            </w:r>
            <w:r w:rsidRPr="0014168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br/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d</w:t>
            </w:r>
            <w:r w:rsidRPr="0014168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. selecteert en coacht geschikte medewerkers.</w:t>
            </w:r>
          </w:p>
        </w:tc>
      </w:tr>
      <w:tr w:rsidR="00A0410D" w:rsidRPr="00141682" w:rsidTr="004947D5">
        <w:trPr>
          <w:trHeight w:val="1480"/>
        </w:trPr>
        <w:tc>
          <w:tcPr>
            <w:tcW w:w="4248" w:type="dxa"/>
            <w:vAlign w:val="center"/>
            <w:hideMark/>
          </w:tcPr>
          <w:p w:rsidR="00A0410D" w:rsidRPr="00141682" w:rsidRDefault="00A0410D" w:rsidP="0038689D">
            <w:pPr>
              <w:rPr>
                <w:rFonts w:ascii="Verdana" w:eastAsia="Times New Roman" w:hAnsi="Verdana" w:cs="Calibri"/>
                <w:b/>
                <w:bCs/>
                <w:color w:val="009CAB"/>
                <w:sz w:val="20"/>
                <w:szCs w:val="20"/>
                <w:lang w:eastAsia="nl-BE"/>
              </w:rPr>
            </w:pPr>
            <w:r w:rsidRPr="00141682">
              <w:rPr>
                <w:rFonts w:ascii="Verdana" w:eastAsia="Times New Roman" w:hAnsi="Verdana" w:cs="Calibri"/>
                <w:b/>
                <w:bCs/>
                <w:color w:val="009CAB"/>
                <w:sz w:val="20"/>
                <w:szCs w:val="20"/>
                <w:lang w:eastAsia="nl-BE"/>
              </w:rPr>
              <w:t>DLR 1</w:t>
            </w:r>
            <w:r w:rsidR="00382C0D" w:rsidRPr="00A318EB">
              <w:rPr>
                <w:rFonts w:ascii="Verdana" w:eastAsia="Times New Roman" w:hAnsi="Verdana" w:cs="Calibri"/>
                <w:b/>
                <w:bCs/>
                <w:color w:val="009CAB"/>
                <w:sz w:val="20"/>
                <w:szCs w:val="20"/>
                <w:lang w:eastAsia="nl-BE"/>
              </w:rPr>
              <w:t>3</w:t>
            </w:r>
            <w:r w:rsidRPr="00141682">
              <w:rPr>
                <w:rFonts w:ascii="Verdana" w:eastAsia="Times New Roman" w:hAnsi="Verdana" w:cs="Calibri"/>
                <w:b/>
                <w:bCs/>
                <w:color w:val="009CAB"/>
                <w:sz w:val="20"/>
                <w:szCs w:val="20"/>
                <w:lang w:eastAsia="nl-BE"/>
              </w:rPr>
              <w:t>: Projecten in de sport- of cultuursector uitvoeren</w:t>
            </w:r>
          </w:p>
        </w:tc>
        <w:tc>
          <w:tcPr>
            <w:tcW w:w="10064" w:type="dxa"/>
            <w:hideMark/>
          </w:tcPr>
          <w:p w:rsidR="00A0410D" w:rsidRPr="00141682" w:rsidRDefault="00A0410D" w:rsidP="0038689D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4168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a. voert het draaiboek uit en speelt snel in op veranderingen.</w:t>
            </w:r>
            <w:r w:rsidRPr="0014168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br/>
              <w:t>b. organiseert een ticketverkoop en voert deze uit.</w:t>
            </w:r>
            <w:r w:rsidRPr="0014168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br/>
              <w:t>c. grijpt flexibel en creatief in bij onverwachte problemen.</w:t>
            </w:r>
            <w:r w:rsidRPr="0014168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br/>
              <w:t>d. handelt financiële en administratieve opvolging correct af.</w:t>
            </w:r>
            <w:r w:rsidRPr="0014168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br/>
              <w:t>e. voert een tevredenheidonderzoek uit en interpreteert de resultaten correct.</w:t>
            </w:r>
            <w:r w:rsidRPr="0014168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br/>
              <w:t>f. evalueert en rapporteert het project aan de opdrachtgever.</w:t>
            </w:r>
          </w:p>
        </w:tc>
      </w:tr>
      <w:tr w:rsidR="00A0410D" w:rsidRPr="00141682" w:rsidTr="004947D5">
        <w:trPr>
          <w:trHeight w:val="920"/>
        </w:trPr>
        <w:tc>
          <w:tcPr>
            <w:tcW w:w="4248" w:type="dxa"/>
            <w:vAlign w:val="center"/>
            <w:hideMark/>
          </w:tcPr>
          <w:p w:rsidR="00A0410D" w:rsidRPr="00141682" w:rsidRDefault="00A0410D" w:rsidP="0038689D">
            <w:pPr>
              <w:rPr>
                <w:rFonts w:ascii="Verdana" w:eastAsia="Times New Roman" w:hAnsi="Verdana" w:cs="Calibri"/>
                <w:b/>
                <w:bCs/>
                <w:color w:val="009CAB"/>
                <w:sz w:val="20"/>
                <w:szCs w:val="20"/>
                <w:lang w:eastAsia="nl-BE"/>
              </w:rPr>
            </w:pPr>
            <w:r w:rsidRPr="00141682">
              <w:rPr>
                <w:rFonts w:ascii="Verdana" w:eastAsia="Times New Roman" w:hAnsi="Verdana" w:cs="Calibri"/>
                <w:b/>
                <w:bCs/>
                <w:color w:val="009CAB"/>
                <w:sz w:val="20"/>
                <w:szCs w:val="20"/>
                <w:lang w:eastAsia="nl-BE"/>
              </w:rPr>
              <w:t>DLR 1</w:t>
            </w:r>
            <w:r w:rsidR="00382C0D" w:rsidRPr="00A318EB">
              <w:rPr>
                <w:rFonts w:ascii="Verdana" w:eastAsia="Times New Roman" w:hAnsi="Verdana" w:cs="Calibri"/>
                <w:b/>
                <w:bCs/>
                <w:color w:val="009CAB"/>
                <w:sz w:val="20"/>
                <w:szCs w:val="20"/>
                <w:lang w:eastAsia="nl-BE"/>
              </w:rPr>
              <w:t>4</w:t>
            </w:r>
            <w:r w:rsidRPr="00141682">
              <w:rPr>
                <w:rFonts w:ascii="Verdana" w:eastAsia="Times New Roman" w:hAnsi="Verdana" w:cs="Calibri"/>
                <w:b/>
                <w:bCs/>
                <w:color w:val="009CAB"/>
                <w:sz w:val="20"/>
                <w:szCs w:val="20"/>
                <w:lang w:eastAsia="nl-BE"/>
              </w:rPr>
              <w:t xml:space="preserve">: Communicatie- en </w:t>
            </w:r>
            <w:proofErr w:type="spellStart"/>
            <w:r w:rsidRPr="00141682">
              <w:rPr>
                <w:rFonts w:ascii="Verdana" w:eastAsia="Times New Roman" w:hAnsi="Verdana" w:cs="Calibri"/>
                <w:b/>
                <w:bCs/>
                <w:color w:val="009CAB"/>
                <w:sz w:val="20"/>
                <w:szCs w:val="20"/>
                <w:lang w:eastAsia="nl-BE"/>
              </w:rPr>
              <w:t>sponsoringbeleid</w:t>
            </w:r>
            <w:proofErr w:type="spellEnd"/>
            <w:r w:rsidRPr="00141682">
              <w:rPr>
                <w:rFonts w:ascii="Verdana" w:eastAsia="Times New Roman" w:hAnsi="Verdana" w:cs="Calibri"/>
                <w:b/>
                <w:bCs/>
                <w:color w:val="009CAB"/>
                <w:sz w:val="20"/>
                <w:szCs w:val="20"/>
                <w:lang w:eastAsia="nl-BE"/>
              </w:rPr>
              <w:t xml:space="preserve"> uitwerken en mee bepalen</w:t>
            </w:r>
          </w:p>
        </w:tc>
        <w:tc>
          <w:tcPr>
            <w:tcW w:w="10064" w:type="dxa"/>
            <w:hideMark/>
          </w:tcPr>
          <w:p w:rsidR="00A0410D" w:rsidRPr="00141682" w:rsidRDefault="00A0410D" w:rsidP="0038689D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4168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a. maakt gebruik van innovatieve digitale media en zet deze efficiënt in voor de bedrijfsvoering.</w:t>
            </w:r>
            <w:r w:rsidRPr="0014168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br/>
              <w:t>b. koopt/verkoopt sponsoring en werkt een innovatieve activatiecampagne uit.</w:t>
            </w:r>
            <w:r w:rsidRPr="0014168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br/>
              <w:t>c. bereidt commerciële gesprekken voor, voert uit en volgt op.</w:t>
            </w:r>
          </w:p>
        </w:tc>
      </w:tr>
    </w:tbl>
    <w:p w:rsidR="006F1ECD" w:rsidRPr="00141682" w:rsidRDefault="006F1ECD">
      <w:pPr>
        <w:rPr>
          <w:rFonts w:ascii="Verdana" w:hAnsi="Verdana"/>
          <w:sz w:val="20"/>
          <w:szCs w:val="20"/>
        </w:rPr>
      </w:pPr>
    </w:p>
    <w:sectPr w:rsidR="006F1ECD" w:rsidRPr="00141682" w:rsidSect="004947D5">
      <w:headerReference w:type="default" r:id="rId6"/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F31" w:rsidRDefault="009D5F31" w:rsidP="00A318EB">
      <w:pPr>
        <w:spacing w:after="0" w:line="240" w:lineRule="auto"/>
      </w:pPr>
      <w:r>
        <w:separator/>
      </w:r>
    </w:p>
  </w:endnote>
  <w:endnote w:type="continuationSeparator" w:id="0">
    <w:p w:rsidR="009D5F31" w:rsidRDefault="009D5F31" w:rsidP="00A3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F31" w:rsidRDefault="009D5F31" w:rsidP="00A318EB">
      <w:pPr>
        <w:spacing w:after="0" w:line="240" w:lineRule="auto"/>
      </w:pPr>
      <w:r>
        <w:separator/>
      </w:r>
    </w:p>
  </w:footnote>
  <w:footnote w:type="continuationSeparator" w:id="0">
    <w:p w:rsidR="009D5F31" w:rsidRDefault="009D5F31" w:rsidP="00A31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8EB" w:rsidRPr="00A318EB" w:rsidRDefault="00A318EB" w:rsidP="00A318EB">
    <w:pPr>
      <w:pStyle w:val="Koptekst"/>
      <w:tabs>
        <w:tab w:val="clear" w:pos="9072"/>
        <w:tab w:val="right" w:pos="14004"/>
      </w:tabs>
      <w:rPr>
        <w:rFonts w:ascii="Verdana" w:hAnsi="Verdana"/>
        <w:b/>
        <w:color w:val="F04C25"/>
        <w:sz w:val="18"/>
        <w:szCs w:val="18"/>
      </w:rPr>
    </w:pPr>
    <w:r>
      <w:rPr>
        <w:noProof/>
      </w:rPr>
      <w:drawing>
        <wp:inline distT="0" distB="0" distL="0" distR="0" wp14:anchorId="1C96C714" wp14:editId="5F601B43">
          <wp:extent cx="1120140" cy="600027"/>
          <wp:effectExtent l="0" t="0" r="381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M_logo_oranj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225" cy="601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proofErr w:type="spellStart"/>
    <w:r w:rsidRPr="00A318EB">
      <w:rPr>
        <w:rFonts w:ascii="Verdana" w:hAnsi="Verdana"/>
        <w:b/>
        <w:color w:val="F04C25"/>
        <w:sz w:val="18"/>
        <w:szCs w:val="18"/>
      </w:rPr>
      <w:t>Domeinspecifieke</w:t>
    </w:r>
    <w:proofErr w:type="spellEnd"/>
    <w:r w:rsidRPr="00A318EB">
      <w:rPr>
        <w:rFonts w:ascii="Verdana" w:hAnsi="Verdana"/>
        <w:b/>
        <w:color w:val="F04C25"/>
        <w:sz w:val="18"/>
        <w:szCs w:val="18"/>
      </w:rPr>
      <w:t xml:space="preserve"> leerresultaten Sport- en cultuurmanagement</w:t>
    </w:r>
  </w:p>
  <w:p w:rsidR="00A318EB" w:rsidRDefault="00A318EB" w:rsidP="00A318EB">
    <w:pPr>
      <w:pStyle w:val="Koptekst"/>
      <w:tabs>
        <w:tab w:val="clear" w:pos="9072"/>
        <w:tab w:val="right" w:pos="140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682"/>
    <w:rsid w:val="00141682"/>
    <w:rsid w:val="00374FFB"/>
    <w:rsid w:val="00382C0D"/>
    <w:rsid w:val="004947D5"/>
    <w:rsid w:val="005A4B68"/>
    <w:rsid w:val="006F1ECD"/>
    <w:rsid w:val="0080723C"/>
    <w:rsid w:val="009D5F31"/>
    <w:rsid w:val="00A0410D"/>
    <w:rsid w:val="00A318EB"/>
    <w:rsid w:val="00B3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0AC5D"/>
  <w15:chartTrackingRefBased/>
  <w15:docId w15:val="{D3B6E398-EF1D-4348-8D61-26B5D8BF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41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3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318EB"/>
  </w:style>
  <w:style w:type="paragraph" w:styleId="Voettekst">
    <w:name w:val="footer"/>
    <w:basedOn w:val="Standaard"/>
    <w:link w:val="VoettekstChar"/>
    <w:uiPriority w:val="99"/>
    <w:unhideWhenUsed/>
    <w:rsid w:val="00A3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31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652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Veerle Van Doninck</dc:creator>
  <cp:keywords/>
  <dc:description/>
  <cp:lastModifiedBy>Veerle Van Doninck</cp:lastModifiedBy>
  <cp:revision>3</cp:revision>
  <dcterms:created xsi:type="dcterms:W3CDTF">2018-04-30T08:55:00Z</dcterms:created>
  <dcterms:modified xsi:type="dcterms:W3CDTF">2018-04-30T09:41:00Z</dcterms:modified>
</cp:coreProperties>
</file>